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4A4A3" w14:textId="77777777" w:rsidR="00550D88" w:rsidRPr="00550D88" w:rsidRDefault="00550D88" w:rsidP="00550D88">
      <w:pPr>
        <w:shd w:val="clear" w:color="auto" w:fill="FFFFFF"/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Lantinghei SC Extralight" w:eastAsia="Times New Roman" w:hAnsi="Lantinghei SC Extralight" w:cs="Lantinghei SC Extralight"/>
          <w:color w:val="008CB9"/>
          <w:sz w:val="29"/>
          <w:szCs w:val="29"/>
          <w:lang w:val="en-HK"/>
        </w:rPr>
        <w:t>眾聞</w:t>
      </w:r>
    </w:p>
    <w:p w14:paraId="2EACCF11" w14:textId="77777777" w:rsidR="00550D88" w:rsidRPr="00550D88" w:rsidRDefault="00550D88" w:rsidP="00550D88">
      <w:pPr>
        <w:shd w:val="clear" w:color="auto" w:fill="FFFFFF"/>
        <w:spacing w:before="120" w:after="120"/>
        <w:outlineLvl w:val="0"/>
        <w:rPr>
          <w:rFonts w:ascii="Helvetica" w:eastAsia="Times New Roman" w:hAnsi="Helvetica" w:cs="Times New Roman"/>
          <w:b/>
          <w:bCs/>
          <w:color w:val="454545"/>
          <w:kern w:val="36"/>
          <w:sz w:val="40"/>
          <w:szCs w:val="40"/>
          <w:lang w:val="en-HK"/>
        </w:rPr>
      </w:pPr>
      <w:r w:rsidRPr="00550D88">
        <w:rPr>
          <w:rFonts w:ascii="Lantinghei SC Extralight" w:eastAsia="Times New Roman" w:hAnsi="Lantinghei SC Extralight" w:cs="Lantinghei SC Extralight"/>
          <w:b/>
          <w:bCs/>
          <w:color w:val="454545"/>
          <w:kern w:val="36"/>
          <w:sz w:val="40"/>
          <w:szCs w:val="40"/>
          <w:lang w:val="en-HK"/>
        </w:rPr>
        <w:t>林鄭提檢視郊野公園邊陲</w:t>
      </w:r>
      <w:r w:rsidRPr="00550D88">
        <w:rPr>
          <w:rFonts w:ascii="Microsoft Yi Baiti" w:eastAsia="Times New Roman" w:hAnsi="Microsoft Yi Baiti" w:cs="Microsoft Yi Baiti"/>
          <w:b/>
          <w:bCs/>
          <w:color w:val="454545"/>
          <w:kern w:val="36"/>
          <w:sz w:val="40"/>
          <w:szCs w:val="40"/>
          <w:lang w:val="en-HK"/>
        </w:rPr>
        <w:t xml:space="preserve">　</w:t>
      </w:r>
      <w:r w:rsidRPr="00550D88">
        <w:rPr>
          <w:rFonts w:ascii="Lantinghei SC Extralight" w:eastAsia="Times New Roman" w:hAnsi="Lantinghei SC Extralight" w:cs="Lantinghei SC Extralight"/>
          <w:b/>
          <w:bCs/>
          <w:color w:val="454545"/>
          <w:kern w:val="36"/>
          <w:sz w:val="40"/>
          <w:szCs w:val="40"/>
          <w:lang w:val="en-HK"/>
        </w:rPr>
        <w:t>前高官王福義揭政府報告承諾保育</w:t>
      </w:r>
    </w:p>
    <w:p w14:paraId="369099EA" w14:textId="77777777" w:rsidR="00550D88" w:rsidRPr="00550D88" w:rsidRDefault="00550D88" w:rsidP="00550D88">
      <w:pPr>
        <w:shd w:val="clear" w:color="auto" w:fill="FFFFFF"/>
        <w:rPr>
          <w:rFonts w:ascii="Helvetica" w:eastAsia="Times New Roman" w:hAnsi="Helvetica" w:cs="Times New Roman"/>
          <w:color w:val="919191"/>
          <w:sz w:val="18"/>
          <w:szCs w:val="18"/>
          <w:lang w:val="en-HK"/>
        </w:rPr>
      </w:pPr>
      <w:r w:rsidRPr="00550D88">
        <w:rPr>
          <w:rFonts w:ascii="Lantinghei SC Extralight" w:eastAsia="Times New Roman" w:hAnsi="Lantinghei SC Extralight" w:cs="Lantinghei SC Extralight"/>
          <w:color w:val="919191"/>
          <w:sz w:val="18"/>
          <w:szCs w:val="18"/>
          <w:lang w:val="en-HK"/>
        </w:rPr>
        <w:t>撰文</w:t>
      </w:r>
      <w:r w:rsidRPr="00550D88">
        <w:rPr>
          <w:rFonts w:ascii="Helvetica" w:eastAsia="Times New Roman" w:hAnsi="Helvetica" w:cs="Times New Roman"/>
          <w:color w:val="919191"/>
          <w:sz w:val="18"/>
          <w:szCs w:val="18"/>
          <w:lang w:val="en-HK"/>
        </w:rPr>
        <w:t xml:space="preserve">: </w:t>
      </w:r>
      <w:r w:rsidRPr="00550D88">
        <w:rPr>
          <w:rFonts w:ascii="Lantinghei SC Extralight" w:eastAsia="Times New Roman" w:hAnsi="Lantinghei SC Extralight" w:cs="Lantinghei SC Extralight"/>
          <w:color w:val="919191"/>
          <w:sz w:val="18"/>
          <w:szCs w:val="18"/>
          <w:lang w:val="en-HK"/>
        </w:rPr>
        <w:t>記者盧曼思</w:t>
      </w:r>
      <w:r w:rsidRPr="00550D88">
        <w:rPr>
          <w:rFonts w:ascii="Helvetica" w:eastAsia="Times New Roman" w:hAnsi="Helvetica" w:cs="Times New Roman"/>
          <w:color w:val="919191"/>
          <w:sz w:val="18"/>
          <w:szCs w:val="18"/>
          <w:lang w:val="en-HK"/>
        </w:rPr>
        <w:t xml:space="preserve"> | </w:t>
      </w:r>
      <w:r w:rsidRPr="00550D88">
        <w:rPr>
          <w:rFonts w:ascii="Lantinghei SC Extralight" w:eastAsia="Times New Roman" w:hAnsi="Lantinghei SC Extralight" w:cs="Lantinghei SC Extralight"/>
          <w:color w:val="919191"/>
          <w:sz w:val="18"/>
          <w:szCs w:val="18"/>
          <w:lang w:val="en-HK"/>
        </w:rPr>
        <w:t>發佈日期</w:t>
      </w:r>
      <w:r w:rsidRPr="00550D88">
        <w:rPr>
          <w:rFonts w:ascii="Helvetica" w:eastAsia="Times New Roman" w:hAnsi="Helvetica" w:cs="Times New Roman"/>
          <w:color w:val="919191"/>
          <w:sz w:val="18"/>
          <w:szCs w:val="18"/>
          <w:lang w:val="en-HK"/>
        </w:rPr>
        <w:t>: 04.04.17</w:t>
      </w:r>
    </w:p>
    <w:p w14:paraId="646D7E92" w14:textId="77777777" w:rsidR="00550D88" w:rsidRPr="00550D88" w:rsidRDefault="00550D88" w:rsidP="00550D88">
      <w:pPr>
        <w:rPr>
          <w:rFonts w:ascii="Times" w:eastAsia="Times New Roman" w:hAnsi="Times" w:cs="Times New Roman"/>
          <w:sz w:val="20"/>
          <w:szCs w:val="20"/>
          <w:lang w:val="en-HK"/>
        </w:rPr>
      </w:pPr>
    </w:p>
    <w:p w14:paraId="579D9BB4" w14:textId="77777777" w:rsidR="00550D88" w:rsidRPr="00550D88" w:rsidRDefault="00550D88" w:rsidP="00550D88">
      <w:pPr>
        <w:shd w:val="clear" w:color="auto" w:fill="FFFFFF"/>
        <w:spacing w:after="240" w:line="48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lvetica" w:hAnsi="Helvetica" w:cs="Times New Roman"/>
          <w:color w:val="333333"/>
          <w:sz w:val="21"/>
          <w:szCs w:val="21"/>
          <w:lang w:val="en-HK"/>
        </w:rPr>
        <w:t> </w: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t>《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眾新聞</w: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t>》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正在眾籌</w:t>
      </w:r>
      <w:r w:rsidRPr="00550D88">
        <w:rPr>
          <w:rFonts w:ascii="Microsoft Yi Baiti" w:eastAsia="Times New Roman" w:hAnsi="Microsoft Yi Baiti" w:cs="Microsoft Yi Baiti"/>
          <w:color w:val="333333"/>
          <w:sz w:val="21"/>
          <w:szCs w:val="21"/>
          <w:lang w:val="en-HK"/>
        </w:rPr>
        <w:t>，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請支持</w:t>
      </w:r>
      <w:r w:rsidRPr="00550D88">
        <w:rPr>
          <w:rFonts w:ascii="Microsoft Yi Baiti" w:eastAsia="Times New Roman" w:hAnsi="Microsoft Yi Baiti" w:cs="Microsoft Yi Baiti"/>
          <w:color w:val="333333"/>
          <w:sz w:val="21"/>
          <w:szCs w:val="21"/>
          <w:lang w:val="en-HK"/>
        </w:rPr>
        <w:t>！</w:t>
      </w:r>
      <w:r w:rsidRPr="00550D88"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  <w:fldChar w:fldCharType="begin"/>
      </w:r>
      <w:r w:rsidRPr="00550D88"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  <w:instrText xml:space="preserve"> HYPERLINK "https://www.hkcnews.com/supportus" \o "</w:instrTex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instrText>《</w:instrTex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instrText>眾新聞</w:instrTex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instrText>》</w:instrTex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instrText>眾籌</w:instrText>
      </w:r>
      <w:r w:rsidRPr="00550D88"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  <w:instrText xml:space="preserve">" \t "_blank" </w:instrText>
      </w:r>
      <w:r w:rsidRPr="00550D88"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</w:r>
      <w:r w:rsidRPr="00550D88"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  <w:fldChar w:fldCharType="separate"/>
      </w:r>
      <w:r w:rsidRPr="00550D88">
        <w:rPr>
          <w:rFonts w:ascii="Mongolian Baiti" w:eastAsia="Times New Roman" w:hAnsi="Mongolian Baiti" w:cs="Mongolian Baiti"/>
          <w:color w:val="FFFFFF"/>
          <w:sz w:val="45"/>
          <w:szCs w:val="45"/>
          <w:lang w:val="en-HK"/>
        </w:rPr>
        <w:t>《</w:t>
      </w:r>
      <w:r w:rsidRPr="00550D88">
        <w:rPr>
          <w:rFonts w:ascii="Lantinghei SC Extralight" w:eastAsia="Times New Roman" w:hAnsi="Lantinghei SC Extralight" w:cs="Lantinghei SC Extralight"/>
          <w:color w:val="FFFFFF"/>
          <w:sz w:val="45"/>
          <w:szCs w:val="45"/>
          <w:lang w:val="en-HK"/>
        </w:rPr>
        <w:t>眾</w:t>
      </w:r>
      <w:r w:rsidRPr="00550D88">
        <w:rPr>
          <w:rFonts w:ascii="Lantinghei SC Extralight" w:eastAsia="Times New Roman" w:hAnsi="Lantinghei SC Extralight" w:cs="Lantinghei SC Extralight"/>
          <w:color w:val="FFFFFF"/>
          <w:sz w:val="45"/>
          <w:szCs w:val="45"/>
          <w:lang w:val="en-HK"/>
        </w:rPr>
        <w:t>新聞</w:t>
      </w:r>
      <w:r w:rsidRPr="00550D88">
        <w:rPr>
          <w:rFonts w:ascii="Mongolian Baiti" w:eastAsia="Times New Roman" w:hAnsi="Mongolian Baiti" w:cs="Mongolian Baiti"/>
          <w:color w:val="FFFFFF"/>
          <w:sz w:val="45"/>
          <w:szCs w:val="45"/>
          <w:lang w:val="en-HK"/>
        </w:rPr>
        <w:t>》</w:t>
      </w:r>
      <w:r w:rsidRPr="00550D88">
        <w:rPr>
          <w:rFonts w:ascii="Lantinghei SC Extralight" w:eastAsia="Times New Roman" w:hAnsi="Lantinghei SC Extralight" w:cs="Lantinghei SC Extralight"/>
          <w:color w:val="FFFFFF"/>
          <w:sz w:val="45"/>
          <w:szCs w:val="45"/>
          <w:lang w:val="en-HK"/>
        </w:rPr>
        <w:t>正在眾籌</w:t>
      </w:r>
      <w:r w:rsidRPr="00550D88">
        <w:rPr>
          <w:rFonts w:ascii="Microsoft Yi Baiti" w:eastAsia="Times New Roman" w:hAnsi="Microsoft Yi Baiti" w:cs="Microsoft Yi Baiti"/>
          <w:color w:val="FFFFFF"/>
          <w:sz w:val="45"/>
          <w:szCs w:val="45"/>
          <w:lang w:val="en-HK"/>
        </w:rPr>
        <w:t>，</w:t>
      </w:r>
      <w:r w:rsidRPr="00550D88">
        <w:rPr>
          <w:rFonts w:ascii="Lantinghei SC Extralight" w:eastAsia="Times New Roman" w:hAnsi="Lantinghei SC Extralight" w:cs="Lantinghei SC Extralight"/>
          <w:color w:val="FFFFFF"/>
          <w:sz w:val="45"/>
          <w:szCs w:val="45"/>
          <w:lang w:val="en-HK"/>
        </w:rPr>
        <w:t>請支持</w:t>
      </w:r>
      <w:r w:rsidRPr="00550D88">
        <w:rPr>
          <w:rFonts w:ascii="Microsoft Yi Baiti" w:eastAsia="Times New Roman" w:hAnsi="Microsoft Yi Baiti" w:cs="Microsoft Yi Baiti"/>
          <w:color w:val="FFFFFF"/>
          <w:sz w:val="45"/>
          <w:szCs w:val="45"/>
          <w:lang w:val="en-HK"/>
        </w:rPr>
        <w:t>！</w:t>
      </w:r>
      <w:r w:rsidRPr="00550D88"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  <w:fldChar w:fldCharType="end"/>
      </w:r>
    </w:p>
    <w:p w14:paraId="546B1B1C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r w:rsidRPr="00550D88">
        <w:rPr>
          <w:rFonts w:ascii="Helvetica" w:hAnsi="Helvetica" w:cs="Times New Roman"/>
          <w:color w:val="333333"/>
          <w:sz w:val="21"/>
          <w:szCs w:val="21"/>
          <w:lang w:val="en-HK"/>
        </w:rPr>
        <w:t> </w:t>
      </w:r>
      <w:r w:rsidRPr="00550D88">
        <w:rPr>
          <w:rFonts w:ascii="Helvetica" w:hAnsi="Helvetica" w:cs="Times New Roman"/>
          <w:color w:val="333333"/>
          <w:sz w:val="21"/>
          <w:szCs w:val="21"/>
          <w:lang w:val="en-HK"/>
        </w:rPr>
        <w:br/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清明上山，大多數香港人都記得這首歌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：</w:t>
      </w:r>
    </w:p>
    <w:p w14:paraId="2BFBEF65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 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綠蔭裡草坡上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 xml:space="preserve">　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讓我胸襟一再展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 xml:space="preserve"> 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 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 xml:space="preserve"> 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 </w:t>
      </w:r>
      <w:proofErr w:type="spellStart"/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拋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開了心底倦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 xml:space="preserve">　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讓我走向大自然</w:t>
      </w:r>
      <w:proofErr w:type="spellEnd"/>
      <w:proofErr w:type="gram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......</w:t>
      </w:r>
      <w:proofErr w:type="gram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」</w:t>
      </w:r>
    </w:p>
    <w:p w14:paraId="7B1BB095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 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由譚詠麟和彭健新主唱的《我愛大自然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》 ，是80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年代初漁護署郊野公園的宣傳片主題曲，那口哨聲音樂中還有這句歌詞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：</w:t>
      </w:r>
    </w:p>
    <w:p w14:paraId="70523B7D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看這裡樹秀花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姘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 xml:space="preserve"> 　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我愛郊野公園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br/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這秀氣逸趣天然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 xml:space="preserve"> 　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這美麗願永遠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 xml:space="preserve"> 」</w:t>
      </w:r>
    </w:p>
    <w:p w14:paraId="1DC111E3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這美麗願永遠。曾經，我們以為郊野公園的永遠是理所當然，如今，卻成為「郊野公園之父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」、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前漁護署助理署長王福義的一個祝願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。</w:t>
      </w:r>
    </w:p>
    <w:p w14:paraId="12D80576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特首梁振英在他任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內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最後一份施政報告提出，「思考利用郊野公園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內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小量生態價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值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不高、公眾享用價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值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較低、位於邊陲地帶的土地用作公營房屋、非牟利的老人院等非地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產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用途。」林鄭月娥在她的政綱中，也提出成立專責小組檢視土地供應來源，包括郊野公園邊陲等。</w:t>
      </w:r>
    </w:p>
    <w:p w14:paraId="04564B19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梁粉」劉炳章早在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2015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年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說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過，大欖郊野公園近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3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號幹線大欖隧道收費亭，有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170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公頃的用地，有潛力發展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3</w:t>
      </w: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萬個單位，可容納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9萬人口，他早前重提有關建議。香港測量師學會現正進行研究，探討發展大欖郊野公園邊陲等地的可行性，報告不會預設立場，只會提出涉及土地的大小、人口、環境、基礎建設等，在下屆政府官員上任前，讓公眾討論。</w:t>
      </w:r>
    </w:p>
    <w:p w14:paraId="7D8BBFA4" w14:textId="77777777" w:rsidR="00550D88" w:rsidRPr="00550D88" w:rsidRDefault="00550D88" w:rsidP="00550D88">
      <w:pPr>
        <w:shd w:val="clear" w:color="auto" w:fill="FFFFFF"/>
        <w:spacing w:after="240" w:line="312" w:lineRule="auto"/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</w:pPr>
      <w:proofErr w:type="spellStart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王福義在</w:t>
      </w:r>
      <w:proofErr w:type="spellEnd"/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70年代，曾經參與規劃大欖郊野公園。他接受《眾新聞》專訪時，指出發展所謂「生態價</w:t>
      </w:r>
      <w:r w:rsidRPr="00550D88">
        <w:rPr>
          <w:rFonts w:ascii="Heiti TC Light" w:eastAsia="Heiti TC Light" w:hAnsi="Lantinghei SC Extralight" w:cs="Lantinghei SC Extralight" w:hint="eastAsia"/>
          <w:color w:val="333333"/>
          <w:sz w:val="21"/>
          <w:szCs w:val="21"/>
          <w:lang w:val="en-HK"/>
        </w:rPr>
        <w:t>值</w:t>
      </w:r>
      <w:r w:rsidRPr="00550D88">
        <w:rPr>
          <w:rFonts w:ascii="Heiti TC Light" w:eastAsia="Heiti TC Light" w:hAnsi="Helvetica" w:cs="Times New Roman" w:hint="eastAsia"/>
          <w:color w:val="333333"/>
          <w:sz w:val="21"/>
          <w:szCs w:val="21"/>
          <w:lang w:val="en-HK"/>
        </w:rPr>
        <w:t>不高」的郊野公園邊陲位置，存有多個邏輯問題，並且揭露環境局去年底出版的一份報告，在保育生態方面作出了多項承諾，發展局也表示支持，「若政府打郊野公園主意的話，就是自打嘴巴。」</w:t>
      </w:r>
    </w:p>
    <w:p w14:paraId="7543F44E" w14:textId="77777777" w:rsidR="00550D88" w:rsidRPr="00550D88" w:rsidRDefault="00550D88" w:rsidP="00550D88">
      <w:pPr>
        <w:shd w:val="clear" w:color="auto" w:fill="FFFFFF"/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lastRenderedPageBreak/>
        <w:drawing>
          <wp:inline distT="0" distB="0" distL="0" distR="0" wp14:anchorId="79D15B09" wp14:editId="6F9E5CDB">
            <wp:extent cx="5828030" cy="3894460"/>
            <wp:effectExtent l="0" t="0" r="0" b="0"/>
            <wp:docPr id="1" name="Picture 1" descr="https://www.hkcnews.com/news_%E6%96%B0%E8%81%9E/hk-discuss/2017/04/%E7%8E%8B%E7%A6%8F%E7%BE%A9-%E9%83%8A%E9%87%8E%E5%85%AC%E5%9C%92-20170403220235_9e83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kcnews.com/news_%E6%96%B0%E8%81%9E/hk-discuss/2017/04/%E7%8E%8B%E7%A6%8F%E7%BE%A9-%E9%83%8A%E9%87%8E%E5%85%AC%E5%9C%92-20170403220235_9e83_lar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93" cy="389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王福義大半生人與郊野公園渡過</w:t>
      </w:r>
      <w:r w:rsidRPr="00550D88">
        <w:rPr>
          <w:rFonts w:ascii="Microsoft Yi Baiti" w:eastAsia="Times New Roman" w:hAnsi="Microsoft Yi Baiti" w:cs="Microsoft Yi Baiti"/>
          <w:color w:val="333333"/>
          <w:sz w:val="21"/>
          <w:szCs w:val="21"/>
          <w:lang w:val="en-HK"/>
        </w:rPr>
        <w:t>，</w: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t>「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近年我膝頭痛</w:t>
      </w:r>
      <w:r w:rsidRPr="00550D88">
        <w:rPr>
          <w:rFonts w:ascii="Microsoft Yi Baiti" w:eastAsia="Times New Roman" w:hAnsi="Microsoft Yi Baiti" w:cs="Microsoft Yi Baiti"/>
          <w:color w:val="333333"/>
          <w:sz w:val="21"/>
          <w:szCs w:val="21"/>
          <w:lang w:val="en-HK"/>
        </w:rPr>
        <w:t>，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很少行山了</w: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t>。」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何君健攝</w:t>
      </w:r>
    </w:p>
    <w:p w14:paraId="4B004CBF" w14:textId="77777777" w:rsidR="001065EF" w:rsidRDefault="001065EF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</w:p>
    <w:p w14:paraId="658D1154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68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歲的王福義是郊野公園之父，因他在港大地理系畢業後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，1978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年加入漁護署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，2008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年退休。郊野公園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1976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年開始立法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，1977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年規劃，王福義加入政府就負責郊野公園規劃工作，退休前是漁護署助理署長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，30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年的工作離不開郊野公園。他記得前港督尤德愛行粉嶺鶴藪水塘、衛奕信對八仙嶺情有獨鍾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回歸後的三位特首，甚少到郊野公園行山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6FDEAA77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有人提出大欖郊野公園邊陲可考慮發展，王福義曾參與規劃大欖這個全港第二大郊野公園，至今仍清楚記得它的特色：「它原本的風貌相當自然，只有幾條村落。在發展成郊野公園之前，其侵蝕風化比較嚴重，是很大的一遍劣地，需要做大規模的收復工作，重新植林。以前在光禿禿的荒山上種樹很辛苦，我們最終用了幾十年時間恢復，令它成為戰後香港最大的植林區，吸引鳥類和動物來棲息。我們也種了特別的樹木，例如現在好多人去大棠看紅葉，因為我們種了很多楓樹。大棠也有一個香港最大的樹木苗圃，好多本土樹都在那兒育苗，也有相當多的植物徑，如甲龍林徑，連接香港最受歡迎的越野單車徑。」</w:t>
      </w:r>
    </w:p>
    <w:p w14:paraId="4C3E8719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大欖還有很多古道，古人由荃灣行去元朗，要行一整天才到達，很具歷史價值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15D1AB44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大欖的地貌平凡，沒高山，也沒特別溪澗，主要是一幅很大的林區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，1979年麥理浩徑開幕禮，就在大欖荃錦位置舉行，港督麥理浩出席主禮。大欖是幾個人口密集的新市鎮，包括：荃灣、屯門、元朗、錦田的後花園，那兒的河背水塘，相當漂亮。」</w:t>
      </w:r>
    </w:p>
    <w:p w14:paraId="27A419BC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王福義指出，大欖另一個特點是位處集水區，「集水區是香港重要的命脈，雖然香港已不太依賴自己的水塘，但萬一東江水有乜事，集水區就很重要，是香港開埠以來的重要資源。集水區有法例嚴格規管，（</w:t>
      </w:r>
      <w:hyperlink r:id="rId7" w:anchor="tag102" w:tooltip="第102章 《水務設施條例》" w:history="1"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>第102章 《</w:t>
        </w:r>
        <w:proofErr w:type="spellStart"/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>水務設施條例</w:t>
        </w:r>
        <w:proofErr w:type="spellEnd"/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>》</w:t>
        </w:r>
      </w:hyperlink>
      <w:r w:rsidRPr="001065EF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 </w:t>
      </w: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）。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香港的郊野公園和集水區是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80%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重疊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，70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年代我們是沿集水區來規劃郊野公園，如果發展的話，就是破壞我們一直以來建立保護環境的機制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5D7C0674" w14:textId="77777777" w:rsidR="00550D88" w:rsidRPr="00550D88" w:rsidRDefault="00550D88" w:rsidP="00550D88">
      <w:pPr>
        <w:shd w:val="clear" w:color="auto" w:fill="FFFFFF"/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 wp14:anchorId="295D2FAD" wp14:editId="76FACBE6">
            <wp:extent cx="5769105" cy="3855085"/>
            <wp:effectExtent l="0" t="0" r="0" b="5715"/>
            <wp:docPr id="2" name="Picture 2" descr="https://www.hkcnews.com/news_%E6%96%B0%E8%81%9E/hk-discuss/2017/04/%E9%83%8A%E9%87%8E%E5%85%AC%E5%9C%92-20170403220259_408a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hkcnews.com/news_%E6%96%B0%E8%81%9E/hk-discuss/2017/04/%E9%83%8A%E9%87%8E%E5%85%AC%E5%9C%92-20170403220259_408a_la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63" cy="38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大欖郊遊徑近三號幹線的起步路段</w: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t>。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何君健攝</w:t>
      </w:r>
    </w:p>
    <w:p w14:paraId="7A108314" w14:textId="77777777" w:rsidR="001065EF" w:rsidRDefault="001065EF" w:rsidP="00550D88">
      <w:pPr>
        <w:shd w:val="clear" w:color="auto" w:fill="FFFFFF"/>
        <w:spacing w:after="240" w:line="480" w:lineRule="atLeast"/>
        <w:jc w:val="both"/>
        <w:rPr>
          <w:rFonts w:ascii="Helvetica" w:hAnsi="Helvetica" w:cs="Times New Roman"/>
          <w:color w:val="333333"/>
          <w:sz w:val="21"/>
          <w:szCs w:val="21"/>
          <w:lang w:val="en-HK"/>
        </w:rPr>
      </w:pPr>
    </w:p>
    <w:p w14:paraId="66818887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建議發展郊野公園的人，經常</w:t>
      </w:r>
      <w:bookmarkStart w:id="0" w:name="_GoBack"/>
      <w:bookmarkEnd w:id="0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提到發展「邊陲」，王福義以大欖的情況作例子解釋當中的邏輯問題，「首先，郊野公園的外圍，有很大片綠化帶，為何那些地方不用，而直接走入郊野公園，是否沒選擇呢</w:t>
      </w:r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？不是啦</w:t>
      </w:r>
      <w:proofErr w:type="gram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。大欖郊野公園附近有很多地方，例如洪水橋發展區、石礦場附近有很多爛地，大棠出面也有，外圍有綠化帶、緩衝區，政府要建屋可先考慮它們，為何一跳就跳入郊野公園、直接去未破壞的地方</w:t>
      </w:r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？」</w:t>
      </w:r>
      <w:proofErr w:type="gramEnd"/>
    </w:p>
    <w:p w14:paraId="125FA366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這個邏輯性不強，唯一可解釋，是慳番收地步驟、賠償手續、可能打官司的風險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7A0C394C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郊野公園是否一定不可以發展</w:t>
      </w:r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？不是，是可以發展的，不過有一個重要原則：基於重大公眾利益而無其他選擇</w:t>
      </w:r>
      <w:proofErr w:type="spellEnd"/>
      <w:proofErr w:type="gram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王福義舉例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，90年代興建赤鱲角機場要建三號幹線，需要割讓一部分郊野公園出來，因沒有其他路可走。建三號幹線有很多方案，其中一個是直接橫跨大欖郊野公園將其劏開，但王福義建議將公路變成隧道，「結果我們犧牲了約2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公頃郊野公園用地，之後在大棠一帶增加了更多土地作補償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41FF101F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「又例如建新機場時，煤氣有條管，要在大埔工業邨通去新機場，行馬路的話，掘路會造成大塞車，經過民居也有危險，最後決定經大欖郊野公園的地下經過，這就是public use with no alternative（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沒選擇之下供公眾使用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）。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當然之後要恢復景觀，鋪完管道要種番啲樹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711A444F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另一個例子是將軍澳建新市鎮時，供電需要由屯門踏石角中電發電站輸到將軍澳，不入郊野公園過不到，於是我們用了幾年時間，逐個輸電塔研究興建，我們不會在山頂建一大座嘢，盡量在郊野公園下面不太顯眼的地方，不影響景觀，橫跨大欖、大帽山、獅子山郊野公園。」</w:t>
      </w:r>
    </w:p>
    <w:p w14:paraId="17BB7CBE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原來，郊野公園一直那麼低調、謙虛，默默扮演着補足我們生活的角色，守護香港人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</w:t>
      </w:r>
    </w:p>
    <w:p w14:paraId="0EAD4A30" w14:textId="77777777" w:rsidR="00550D88" w:rsidRPr="00550D88" w:rsidRDefault="00550D88" w:rsidP="00550D88">
      <w:pPr>
        <w:shd w:val="clear" w:color="auto" w:fill="FFFFFF"/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 wp14:anchorId="0E6D1E69" wp14:editId="0B344C55">
            <wp:extent cx="5828030" cy="3894462"/>
            <wp:effectExtent l="0" t="0" r="0" b="0"/>
            <wp:docPr id="3" name="Picture 3" descr="https://www.hkcnews.com/news_%E6%96%B0%E8%81%9E/hk-discuss/2017/04/%E9%83%8A%E9%87%8E%E5%85%AC%E5%9C%92-20170403220335_21bd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hkcnews.com/news_%E6%96%B0%E8%81%9E/hk-discuss/2017/04/%E9%83%8A%E9%87%8E%E5%85%AC%E5%9C%92-20170403220335_21bd_lar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061" cy="389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大欖郊野公園有羊群出沒</w:t>
      </w:r>
      <w:r w:rsidRPr="00550D88">
        <w:rPr>
          <w:rFonts w:ascii="Microsoft Yi Baiti" w:eastAsia="Times New Roman" w:hAnsi="Microsoft Yi Baiti" w:cs="Microsoft Yi Baiti"/>
          <w:color w:val="333333"/>
          <w:sz w:val="21"/>
          <w:szCs w:val="21"/>
          <w:lang w:val="en-HK"/>
        </w:rPr>
        <w:t>，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記者見到牧羊人向他查詢</w:t>
      </w:r>
      <w:r w:rsidRPr="00550D88">
        <w:rPr>
          <w:rFonts w:ascii="Microsoft Yi Baiti" w:eastAsia="Times New Roman" w:hAnsi="Microsoft Yi Baiti" w:cs="Microsoft Yi Baiti"/>
          <w:color w:val="333333"/>
          <w:sz w:val="21"/>
          <w:szCs w:val="21"/>
          <w:lang w:val="en-HK"/>
        </w:rPr>
        <w:t>，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他卻聽不明白記者的問題</w: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t>。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何君健攝</w:t>
      </w:r>
    </w:p>
    <w:p w14:paraId="2903B9A7" w14:textId="77777777" w:rsidR="001065EF" w:rsidRDefault="001065EF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</w:p>
    <w:p w14:paraId="0EF60793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坊間有人稱，郊野公園可加可減，發展某個地點的話只要總面積不減就可以，王福義並不同意這個說法：「不是每個地方都適合做郊野公園，它有自己的條件及規矩，唔係是但搵塊地就得。可加可減，那個減是沒有其他選擇之下才可以減，現在說起樓，我不認為沒有其他土地可選擇，社會以往沒有可加可減這說法，最近才出現。」</w:t>
      </w:r>
    </w:p>
    <w:p w14:paraId="0F8D45F5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若郊野公園隨時可加可減，第一，它破壞了永久性、長遠性，這個很重要；第二，破壞了完整性及連接性。興建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500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公頃的北區邊境紅花嶺郊野公園，是否代表可在其他郊野公園拿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100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公頃出來</w:t>
      </w:r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？不是這樣，若是這樣的話，整個郊野公園系統會散</w:t>
      </w:r>
      <w:proofErr w:type="spellEnd"/>
      <w:proofErr w:type="gram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39C17A48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王福義記得，以往是根據七大條件來規劃郊野公園，包括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：1.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景觀質素和價值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；2.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康樂用途潛質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；3.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保育價值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；4.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土地的大小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 5.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業權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 6. </w:t>
      </w:r>
      <w:proofErr w:type="spellStart"/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與都市有緩衝區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 </w:t>
      </w: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 </w:t>
      </w: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7</w:t>
      </w:r>
      <w:proofErr w:type="gram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.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有效管理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。2011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年，政府將第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6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及第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7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項，改為「鄰近郊野公園」及「土地協調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」，「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意思是私家地都可以劃入，令郊野公園的完整性及持續性更好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4E7CF16D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王福義說，一個地方劃作「保護區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」，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國際上對「保護區」有定義。</w:t>
      </w:r>
      <w:hyperlink r:id="rId10" w:tooltip="國際自然保護聯盟（The International Union for Conservation of Nature, IUCN）" w:history="1"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>國際自然保護聯盟</w:t>
        </w:r>
        <w:proofErr w:type="spellEnd"/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>（The International Union for Conservation of Nature, IUCN）</w:t>
        </w:r>
      </w:hyperlink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，　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將保護區界定為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：「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一個專門用來保護及維持生物多樣性、自然或相關文化資源；並透過法律或其他有效途徑進行管理的陸地／海洋區域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。」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香港郊野公園被列作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IUCN第五類的「景觀保護區」：「在區內的人類與自然界長時間的互動，使該區擁有與眾不同及重大的美觀、生態或文化價值特點，及有高度的生物多樣性。」</w:t>
      </w:r>
    </w:p>
    <w:p w14:paraId="2A46B133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IUCN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一份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hyperlink r:id="rId11" w:tooltip="Urban Protected Area – Profiles and Best Practice Guidelines" w:history="1"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 xml:space="preserve">Urban Protected Area </w:t>
        </w:r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>–</w:t>
        </w:r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 xml:space="preserve"> Profiles and Best Practice Guidelines</w:t>
        </w:r>
      </w:hyperlink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」，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提到香港郊野公園，指香港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40%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土地劃分為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24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個郊野公園，總面積達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4.4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萬公頃，共有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3300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種不同植物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、57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種哺乳類動物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、502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種鳥類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、80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種爬蟲類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、23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種兩棲動物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、240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種蝴蝶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、116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種蜻蜓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、185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種淡水魚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</w:t>
      </w:r>
    </w:p>
    <w:p w14:paraId="7508B9C1" w14:textId="77777777" w:rsidR="00550D88" w:rsidRPr="00550D88" w:rsidRDefault="00550D88" w:rsidP="00550D88">
      <w:pPr>
        <w:shd w:val="clear" w:color="auto" w:fill="FFFFFF"/>
        <w:rPr>
          <w:rFonts w:ascii="Helvetica" w:eastAsia="Times New Roman" w:hAnsi="Helvetica" w:cs="Times New Roman"/>
          <w:color w:val="333333"/>
          <w:sz w:val="21"/>
          <w:szCs w:val="21"/>
          <w:lang w:val="en-HK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 wp14:anchorId="70611678" wp14:editId="57A7DF45">
            <wp:extent cx="4378087" cy="6553693"/>
            <wp:effectExtent l="0" t="0" r="0" b="0"/>
            <wp:docPr id="4" name="Picture 4" descr="https://www.hkcnews.com/news_%E6%96%B0%E8%81%9E/hk-discuss/2017/04/%E9%83%8A%E9%87%8E%E5%85%AC%E5%9C%92-%E7%8E%8B%E7%A6%8F%E7%BE%A9-20170403220134_1ac8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hkcnews.com/news_%E6%96%B0%E8%81%9E/hk-discuss/2017/04/%E9%83%8A%E9%87%8E%E5%85%AC%E5%9C%92-%E7%8E%8B%E7%A6%8F%E7%BE%A9-20170403220134_1ac8_larg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167" cy="655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王福義打開地圖</w:t>
      </w:r>
      <w:r w:rsidRPr="00550D88">
        <w:rPr>
          <w:rFonts w:ascii="Microsoft Yi Baiti" w:eastAsia="Times New Roman" w:hAnsi="Microsoft Yi Baiti" w:cs="Microsoft Yi Baiti"/>
          <w:color w:val="333333"/>
          <w:sz w:val="21"/>
          <w:szCs w:val="21"/>
          <w:lang w:val="en-HK"/>
        </w:rPr>
        <w:t>，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便能源源不絕談大欖郊野公園的故事</w:t>
      </w:r>
      <w:r w:rsidRPr="00550D88">
        <w:rPr>
          <w:rFonts w:ascii="Mongolian Baiti" w:eastAsia="Times New Roman" w:hAnsi="Mongolian Baiti" w:cs="Mongolian Baiti"/>
          <w:color w:val="333333"/>
          <w:sz w:val="21"/>
          <w:szCs w:val="21"/>
          <w:lang w:val="en-HK"/>
        </w:rPr>
        <w:t>。</w:t>
      </w:r>
      <w:r w:rsidRPr="00550D88">
        <w:rPr>
          <w:rFonts w:ascii="Lantinghei SC Extralight" w:eastAsia="Times New Roman" w:hAnsi="Lantinghei SC Extralight" w:cs="Lantinghei SC Extralight"/>
          <w:color w:val="333333"/>
          <w:sz w:val="21"/>
          <w:szCs w:val="21"/>
          <w:lang w:val="en-HK"/>
        </w:rPr>
        <w:t>何君健攝</w:t>
      </w:r>
    </w:p>
    <w:p w14:paraId="6ACB2536" w14:textId="77777777" w:rsidR="001065EF" w:rsidRDefault="001065EF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</w:p>
    <w:p w14:paraId="0E5F6B73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倡發展郊野公園的人，建議發展所謂「生態價值低」的範圍，究竟郊野公園的生態價值如何衡量</w:t>
      </w:r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？王福義說，並沒有「郊野公園邊陲就生態價值低、中心地帶就生態價值高」的概念，「不可以切割一個好細的地方來看它的生態價值，生態鏈的空間有連續性、完整性</w:t>
      </w:r>
      <w:proofErr w:type="gram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 xml:space="preserve">。」王福義指出，當年他規劃郊野公園，是將全港的郊野公園貫通，「大欖、大帽山、城門、金山、 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獅子山、馬鞍山、西貢，全部通晒。同樣地，香港島、大嶼山的郊野公園，都是通的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7DA9E4BA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「我們不可以將郊野公園，切割成一塊塊來看，要看整個生態系統規模，正如青蛙會跳來跳去，沒分邊界。」王福義說，去年環境局找專家做了一份「</w:t>
      </w:r>
      <w:hyperlink r:id="rId13" w:tooltip="香港生物多樣性策略及行動計劃2016至2021年" w:history="1">
        <w:r w:rsidRPr="001065EF">
          <w:rPr>
            <w:rFonts w:ascii="Heiti TC Light" w:eastAsia="Heiti TC Light" w:hAnsi="Helvetica" w:cs="Times New Roman"/>
            <w:color w:val="333333"/>
            <w:sz w:val="21"/>
            <w:szCs w:val="21"/>
            <w:lang w:val="en-HK"/>
          </w:rPr>
          <w:t>香港生物多樣性策略及行動計劃2016至2021年</w:t>
        </w:r>
      </w:hyperlink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」，當中提到「香港在保育自然及維護生物多樣性，所採取的主要措施之一，是將具重要生態價值的地點劃為保護區，以全面保護當地的生態系統，原址保育野生生物。」</w:t>
      </w:r>
    </w:p>
    <w:p w14:paraId="79B8BE7C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翻查文件，計劃的首項行動是「保護及優化保護區的管理」、第二項是「保育現有保護區以外具重要生態價值的生境」、第四項是「為野生生物維護生境連繫」、第九項是「在規劃及發展過程引入生物多樣性的考慮因素」等，其中第九項更得到發展局的支持。王福義質疑：「現在說發展郊野公園，是違背上述行動計劃的原則。」</w:t>
      </w:r>
    </w:p>
    <w:p w14:paraId="3F709242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如果香港去到山窮水盡，完全無地，郊野公園無可厚非可選擇，但現在唔係，香港仍有路可走，好多地方可考慮，郊野公園是最後選擇</w:t>
      </w:r>
      <w:proofErr w:type="spell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5CA7C784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「社會分化，有人會問：郊野公園佔好大面積土地，但有好多人住劏房，那你要郊野公園還是要住好啲</w:t>
      </w:r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？我們不可以將郊野公園和住劏房對立，如果這個邏輯成立的話，劏房也可以跟棕地、高球場、綠化帶對立，只提郊野公園不提其他選擇，這個比較有偏差</w:t>
      </w:r>
      <w:proofErr w:type="gram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。核心問題還是那一個：是否沒有其他選擇</w:t>
      </w:r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？如果是走頭無路，山窮水盡，郊野公園可以考慮，但不可以一早將辛辛苦苦建立的郊野公園，作為發展的首選</w:t>
      </w:r>
      <w:proofErr w:type="gramEnd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。」</w:t>
      </w:r>
    </w:p>
    <w:p w14:paraId="2B9DEF1E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「</w:t>
      </w:r>
      <w:proofErr w:type="spell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不要忘記，沙士時，香港人無路可走，郊野公園曾經是我們的避難所。為何我們現在要蠶食它</w:t>
      </w:r>
      <w:proofErr w:type="spellEnd"/>
      <w:proofErr w:type="gramStart"/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？」</w:t>
      </w:r>
      <w:proofErr w:type="gramEnd"/>
    </w:p>
    <w:p w14:paraId="64EB1568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發展局回覆記者查詢，指「現屆政府並無任何具體計劃，改變郊野公園及特別地區的任何部分土地作其他用途。相關政策局或部門將就此課題展開初步研究，暫時未有具體的時間表。」</w:t>
      </w:r>
    </w:p>
    <w:p w14:paraId="29A129DF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  <w:r w:rsidRPr="00550D88"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  <w:t> </w:t>
      </w:r>
    </w:p>
    <w:p w14:paraId="26D029DA" w14:textId="77777777" w:rsidR="00550D88" w:rsidRPr="00550D88" w:rsidRDefault="00550D88" w:rsidP="001065EF">
      <w:pPr>
        <w:shd w:val="clear" w:color="auto" w:fill="FFFFFF"/>
        <w:spacing w:after="240" w:line="312" w:lineRule="auto"/>
        <w:rPr>
          <w:rFonts w:ascii="Heiti TC Light" w:eastAsia="Heiti TC Light" w:hAnsi="Helvetica" w:cs="Times New Roman"/>
          <w:color w:val="333333"/>
          <w:sz w:val="21"/>
          <w:szCs w:val="21"/>
          <w:lang w:val="en-HK"/>
        </w:rPr>
      </w:pPr>
    </w:p>
    <w:p w14:paraId="1AE261DF" w14:textId="77777777" w:rsidR="00A73E2E" w:rsidRDefault="00A73E2E"/>
    <w:sectPr w:rsidR="00A73E2E" w:rsidSect="002F22E0">
      <w:pgSz w:w="11901" w:h="16817"/>
      <w:pgMar w:top="1304" w:right="1304" w:bottom="1247" w:left="1361" w:header="709" w:footer="709" w:gutter="0"/>
      <w:cols w:space="708"/>
      <w:docGrid w:linePitch="360"/>
      <w:printerSettings r:id="rId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ntinghei SC Extralight">
    <w:panose1 w:val="02000000000000000000"/>
    <w:charset w:val="00"/>
    <w:family w:val="auto"/>
    <w:pitch w:val="variable"/>
    <w:sig w:usb0="00000003" w:usb1="08000000" w:usb2="00000000" w:usb3="00000000" w:csb0="00040001" w:csb1="00000000"/>
  </w:font>
  <w:font w:name="Microsoft Yi Baiti">
    <w:panose1 w:val="03000500000000000000"/>
    <w:charset w:val="00"/>
    <w:family w:val="auto"/>
    <w:pitch w:val="variable"/>
    <w:sig w:usb0="80000003" w:usb1="00010402" w:usb2="00080002" w:usb3="00000000" w:csb0="00000001" w:csb1="00000000"/>
  </w:font>
  <w:font w:name="Mongolian Baiti">
    <w:panose1 w:val="03000500000000000000"/>
    <w:charset w:val="00"/>
    <w:family w:val="auto"/>
    <w:pitch w:val="variable"/>
    <w:sig w:usb0="80000023" w:usb1="00000000" w:usb2="00020000" w:usb3="00000000" w:csb0="00000001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357"/>
  <w:doNotHyphenateCap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88"/>
    <w:rsid w:val="001065EF"/>
    <w:rsid w:val="001F3AB9"/>
    <w:rsid w:val="002F22E0"/>
    <w:rsid w:val="00550D88"/>
    <w:rsid w:val="00A7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FBBC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0D8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D88"/>
    <w:rPr>
      <w:rFonts w:ascii="Times" w:hAnsi="Times"/>
      <w:b/>
      <w:bCs/>
      <w:kern w:val="36"/>
      <w:sz w:val="48"/>
      <w:szCs w:val="48"/>
      <w:lang w:val="en-HK"/>
    </w:rPr>
  </w:style>
  <w:style w:type="paragraph" w:styleId="NormalWeb">
    <w:name w:val="Normal (Web)"/>
    <w:basedOn w:val="Normal"/>
    <w:uiPriority w:val="99"/>
    <w:semiHidden/>
    <w:unhideWhenUsed/>
    <w:rsid w:val="00550D8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HK"/>
    </w:rPr>
  </w:style>
  <w:style w:type="character" w:styleId="Hyperlink">
    <w:name w:val="Hyperlink"/>
    <w:basedOn w:val="DefaultParagraphFont"/>
    <w:uiPriority w:val="99"/>
    <w:semiHidden/>
    <w:unhideWhenUsed/>
    <w:rsid w:val="00550D8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50D88"/>
  </w:style>
  <w:style w:type="paragraph" w:styleId="BalloonText">
    <w:name w:val="Balloon Text"/>
    <w:basedOn w:val="Normal"/>
    <w:link w:val="BalloonTextChar"/>
    <w:uiPriority w:val="99"/>
    <w:semiHidden/>
    <w:unhideWhenUsed/>
    <w:rsid w:val="00550D8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8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0D8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D88"/>
    <w:rPr>
      <w:rFonts w:ascii="Times" w:hAnsi="Times"/>
      <w:b/>
      <w:bCs/>
      <w:kern w:val="36"/>
      <w:sz w:val="48"/>
      <w:szCs w:val="48"/>
      <w:lang w:val="en-HK"/>
    </w:rPr>
  </w:style>
  <w:style w:type="paragraph" w:styleId="NormalWeb">
    <w:name w:val="Normal (Web)"/>
    <w:basedOn w:val="Normal"/>
    <w:uiPriority w:val="99"/>
    <w:semiHidden/>
    <w:unhideWhenUsed/>
    <w:rsid w:val="00550D8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HK"/>
    </w:rPr>
  </w:style>
  <w:style w:type="character" w:styleId="Hyperlink">
    <w:name w:val="Hyperlink"/>
    <w:basedOn w:val="DefaultParagraphFont"/>
    <w:uiPriority w:val="99"/>
    <w:semiHidden/>
    <w:unhideWhenUsed/>
    <w:rsid w:val="00550D8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50D88"/>
  </w:style>
  <w:style w:type="paragraph" w:styleId="BalloonText">
    <w:name w:val="Balloon Text"/>
    <w:basedOn w:val="Normal"/>
    <w:link w:val="BalloonTextChar"/>
    <w:uiPriority w:val="99"/>
    <w:semiHidden/>
    <w:unhideWhenUsed/>
    <w:rsid w:val="00550D8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8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72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cmsdata.iucn.org/downloads/bpg_urban_protected_areas.pdf" TargetMode="External"/><Relationship Id="rId12" Type="http://schemas.openxmlformats.org/officeDocument/2006/relationships/image" Target="media/image4.jpeg"/><Relationship Id="rId13" Type="http://schemas.openxmlformats.org/officeDocument/2006/relationships/hyperlink" Target="https://www.afcd.gov.hk/tc_chi/conservation/Con_hkbsap/files/BSAPblueprint_Chi20_1_rev.pdf" TargetMode="External"/><Relationship Id="rId14" Type="http://schemas.openxmlformats.org/officeDocument/2006/relationships/printerSettings" Target="printerSettings/printerSettings1.bin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s://www.elegislation.gov.hk/index/chapternumber?QS_CAP_NO=102&amp;p0=1&amp;TYPE=1&amp;TYPE=2&amp;TYPE=3&amp;LANGUAGE=C&amp;_lang=zh-Hant-HK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https://www.iuc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4F8E53-13C6-4D47-BB12-363BD2CA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698</Words>
  <Characters>3981</Characters>
  <Application>Microsoft Macintosh Word</Application>
  <DocSecurity>0</DocSecurity>
  <Lines>33</Lines>
  <Paragraphs>9</Paragraphs>
  <ScaleCrop>false</ScaleCrop>
  <Company>JMS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Yee Shum</dc:creator>
  <cp:keywords/>
  <dc:description/>
  <cp:lastModifiedBy>Man Yee Shum</cp:lastModifiedBy>
  <cp:revision>3</cp:revision>
  <dcterms:created xsi:type="dcterms:W3CDTF">2017-04-07T14:38:00Z</dcterms:created>
  <dcterms:modified xsi:type="dcterms:W3CDTF">2017-04-07T14:54:00Z</dcterms:modified>
</cp:coreProperties>
</file>